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7B8CF" w14:textId="754C9E2E" w:rsidR="005A3665" w:rsidRPr="005A3665" w:rsidRDefault="005A3665" w:rsidP="005A3665">
      <w:pPr>
        <w:pStyle w:val="3GPPHeader"/>
        <w:spacing w:after="60"/>
        <w:rPr>
          <w:sz w:val="32"/>
          <w:szCs w:val="32"/>
          <w:highlight w:val="yellow"/>
          <w:lang w:val="en-US"/>
        </w:rPr>
      </w:pPr>
      <w:r w:rsidRPr="005A3665">
        <w:rPr>
          <w:lang w:val="en-US"/>
        </w:rPr>
        <w:t>3GPP TSG-RAN WG2 NR AH#1801</w:t>
      </w:r>
      <w:r w:rsidRPr="005A3665">
        <w:rPr>
          <w:lang w:val="en-US"/>
        </w:rPr>
        <w:tab/>
      </w:r>
      <w:r w:rsidRPr="005A3665">
        <w:rPr>
          <w:sz w:val="32"/>
          <w:szCs w:val="32"/>
          <w:lang w:val="en-US"/>
        </w:rPr>
        <w:t>R2-1801212</w:t>
      </w:r>
    </w:p>
    <w:p w14:paraId="2329A0C9" w14:textId="737A3C36" w:rsidR="005A3665" w:rsidRPr="005A3665" w:rsidRDefault="005A3665" w:rsidP="005A3665">
      <w:pPr>
        <w:pStyle w:val="3GPPHeader"/>
        <w:rPr>
          <w:lang w:val="en-US"/>
        </w:rPr>
      </w:pPr>
      <w:r w:rsidRPr="005A3665">
        <w:rPr>
          <w:lang w:val="en-US"/>
        </w:rPr>
        <w:t>Vancouver, Canada, 22</w:t>
      </w:r>
      <w:r w:rsidRPr="005A3665">
        <w:rPr>
          <w:vertAlign w:val="superscript"/>
          <w:lang w:val="en-US"/>
        </w:rPr>
        <w:t>nd</w:t>
      </w:r>
      <w:r w:rsidRPr="005A3665">
        <w:rPr>
          <w:lang w:val="en-US"/>
        </w:rPr>
        <w:t xml:space="preserve"> – 26</w:t>
      </w:r>
      <w:r w:rsidRPr="005A3665">
        <w:rPr>
          <w:vertAlign w:val="superscript"/>
          <w:lang w:val="en-US"/>
        </w:rPr>
        <w:t>th</w:t>
      </w:r>
      <w:r w:rsidRPr="005A3665">
        <w:rPr>
          <w:lang w:val="en-US"/>
        </w:rPr>
        <w:t xml:space="preserve"> January 2018</w:t>
      </w:r>
      <w:r>
        <w:rPr>
          <w:lang w:val="en-US"/>
        </w:rPr>
        <w:tab/>
        <w:t>Resubmission of R2-1713348</w:t>
      </w:r>
    </w:p>
    <w:p w14:paraId="0FFA3B1B" w14:textId="77777777" w:rsidR="00E90E49" w:rsidRPr="003525A6" w:rsidRDefault="00E90E49" w:rsidP="00357380">
      <w:pPr>
        <w:pStyle w:val="3GPPHeader"/>
        <w:rPr>
          <w:lang w:val="en-US"/>
        </w:rPr>
      </w:pPr>
    </w:p>
    <w:p w14:paraId="0DBA3ED9" w14:textId="175260ED" w:rsidR="00E90E49" w:rsidRPr="00ED6C69" w:rsidRDefault="00E90E49" w:rsidP="00311702">
      <w:pPr>
        <w:pStyle w:val="3GPPHeader"/>
        <w:rPr>
          <w:sz w:val="22"/>
          <w:lang w:val="sv-SE"/>
        </w:rPr>
      </w:pPr>
      <w:r w:rsidRPr="00ED6C69">
        <w:rPr>
          <w:sz w:val="22"/>
          <w:lang w:val="sv-SE"/>
        </w:rPr>
        <w:t>Agenda Item:</w:t>
      </w:r>
      <w:r w:rsidRPr="00ED6C69">
        <w:rPr>
          <w:sz w:val="22"/>
          <w:lang w:val="sv-SE"/>
        </w:rPr>
        <w:tab/>
      </w:r>
      <w:r w:rsidR="00DE4EFC" w:rsidRPr="003525A6">
        <w:rPr>
          <w:rFonts w:ascii="Arial" w:hAnsi="Arial" w:cs="Arial"/>
          <w:sz w:val="20"/>
          <w:szCs w:val="20"/>
          <w:lang w:val="en-US" w:eastAsia="fi-FI"/>
        </w:rPr>
        <w:t>10.2.</w:t>
      </w:r>
      <w:r w:rsidR="00065321">
        <w:rPr>
          <w:rFonts w:ascii="Arial" w:hAnsi="Arial" w:cs="Arial"/>
          <w:sz w:val="20"/>
          <w:szCs w:val="20"/>
          <w:lang w:val="en-US" w:eastAsia="fi-FI"/>
        </w:rPr>
        <w:t>14</w:t>
      </w:r>
      <w:bookmarkStart w:id="0" w:name="_GoBack"/>
      <w:bookmarkEnd w:id="0"/>
    </w:p>
    <w:p w14:paraId="3D09BB9C" w14:textId="77777777" w:rsidR="00E90E49" w:rsidRPr="003525A6" w:rsidRDefault="003D3C45" w:rsidP="00F64C2B">
      <w:pPr>
        <w:pStyle w:val="3GPPHeader"/>
        <w:rPr>
          <w:sz w:val="22"/>
          <w:lang w:val="en-US"/>
        </w:rPr>
      </w:pPr>
      <w:r w:rsidRPr="003525A6">
        <w:rPr>
          <w:sz w:val="22"/>
          <w:lang w:val="en-US"/>
        </w:rPr>
        <w:t>Source:</w:t>
      </w:r>
      <w:r w:rsidR="00E90E49" w:rsidRPr="003525A6">
        <w:rPr>
          <w:sz w:val="22"/>
          <w:lang w:val="en-US"/>
        </w:rPr>
        <w:tab/>
      </w:r>
      <w:r w:rsidR="00F64C2B" w:rsidRPr="003525A6">
        <w:rPr>
          <w:sz w:val="22"/>
          <w:lang w:val="en-US"/>
        </w:rPr>
        <w:t>Ericsson</w:t>
      </w:r>
    </w:p>
    <w:p w14:paraId="396F3307" w14:textId="6EFEBCBA" w:rsidR="00E90E49" w:rsidRPr="003525A6" w:rsidRDefault="003D3C45" w:rsidP="00311702">
      <w:pPr>
        <w:pStyle w:val="3GPPHeader"/>
        <w:rPr>
          <w:sz w:val="22"/>
          <w:lang w:val="en-US"/>
        </w:rPr>
      </w:pPr>
      <w:r w:rsidRPr="003525A6">
        <w:rPr>
          <w:sz w:val="22"/>
          <w:lang w:val="en-US"/>
        </w:rPr>
        <w:t>Title:</w:t>
      </w:r>
      <w:r w:rsidR="00E90E49" w:rsidRPr="003525A6">
        <w:rPr>
          <w:sz w:val="22"/>
          <w:lang w:val="en-US"/>
        </w:rPr>
        <w:tab/>
      </w:r>
      <w:r w:rsidR="009609AA">
        <w:rPr>
          <w:sz w:val="22"/>
          <w:lang w:val="en-US"/>
        </w:rPr>
        <w:t>D</w:t>
      </w:r>
      <w:r w:rsidR="002763AA" w:rsidRPr="003525A6">
        <w:rPr>
          <w:sz w:val="22"/>
          <w:lang w:val="en-US"/>
        </w:rPr>
        <w:t xml:space="preserve">ual registration </w:t>
      </w:r>
      <w:r w:rsidR="009609AA">
        <w:rPr>
          <w:sz w:val="22"/>
          <w:lang w:val="en-US"/>
        </w:rPr>
        <w:t>and RAN impacts</w:t>
      </w:r>
    </w:p>
    <w:p w14:paraId="7A0567D6" w14:textId="05EF8460" w:rsidR="00E90E49" w:rsidRPr="0006031E" w:rsidRDefault="00E90E49" w:rsidP="00D546FF">
      <w:pPr>
        <w:pStyle w:val="3GPPHeader"/>
        <w:rPr>
          <w:sz w:val="22"/>
        </w:rPr>
      </w:pPr>
      <w:r w:rsidRPr="0006031E">
        <w:rPr>
          <w:sz w:val="22"/>
        </w:rPr>
        <w:t>Document for:</w:t>
      </w:r>
      <w:r w:rsidRPr="0006031E">
        <w:rPr>
          <w:sz w:val="22"/>
        </w:rPr>
        <w:tab/>
      </w:r>
      <w:r w:rsidRPr="00DE4EFC">
        <w:rPr>
          <w:sz w:val="22"/>
        </w:rPr>
        <w:t>Discussion, Decision</w:t>
      </w:r>
    </w:p>
    <w:p w14:paraId="04B9CC0B" w14:textId="31EBAFB0" w:rsidR="00C24345" w:rsidRDefault="00E90E49" w:rsidP="00A2052C">
      <w:pPr>
        <w:pStyle w:val="Heading1"/>
      </w:pPr>
      <w:r w:rsidRPr="00CE0424">
        <w:t>Introduction</w:t>
      </w:r>
    </w:p>
    <w:p w14:paraId="3EF349F5" w14:textId="7A333AE4" w:rsidR="00364CD8" w:rsidRPr="003525A6" w:rsidRDefault="00245074" w:rsidP="00012D6D">
      <w:pPr>
        <w:pStyle w:val="BodyText"/>
        <w:rPr>
          <w:lang w:val="en-US" w:eastAsia="zh-CN"/>
        </w:rPr>
      </w:pPr>
      <w:r w:rsidRPr="003525A6">
        <w:rPr>
          <w:lang w:val="en-US" w:eastAsia="zh-CN"/>
        </w:rPr>
        <w:t xml:space="preserve">Dual registration is </w:t>
      </w:r>
      <w:r w:rsidR="00364CD8" w:rsidRPr="003525A6">
        <w:rPr>
          <w:lang w:val="en-US" w:eastAsia="zh-CN"/>
        </w:rPr>
        <w:t>simultaneous transmission and/or reception over EPC/E-UTRAN and 5GC/NR</w:t>
      </w:r>
      <w:r w:rsidRPr="003525A6">
        <w:rPr>
          <w:lang w:val="en-US" w:eastAsia="zh-CN"/>
        </w:rPr>
        <w:t xml:space="preserve">, i.e. the UE is </w:t>
      </w:r>
      <w:r w:rsidR="00960AA4" w:rsidRPr="003525A6">
        <w:rPr>
          <w:lang w:val="en-US" w:eastAsia="zh-CN"/>
        </w:rPr>
        <w:t>registered</w:t>
      </w:r>
      <w:r w:rsidRPr="003525A6">
        <w:rPr>
          <w:lang w:val="en-US" w:eastAsia="zh-CN"/>
        </w:rPr>
        <w:t xml:space="preserve"> simultaneous </w:t>
      </w:r>
      <w:r w:rsidR="00ED452D" w:rsidRPr="003525A6">
        <w:rPr>
          <w:lang w:val="en-US" w:eastAsia="zh-CN"/>
        </w:rPr>
        <w:t>to</w:t>
      </w:r>
      <w:r w:rsidRPr="003525A6">
        <w:rPr>
          <w:lang w:val="en-US" w:eastAsia="zh-CN"/>
        </w:rPr>
        <w:t xml:space="preserve"> both EPC/E-UTRA and 5GC/NR. </w:t>
      </w:r>
    </w:p>
    <w:p w14:paraId="50A5CE75" w14:textId="7BDFAB32" w:rsidR="0058744C" w:rsidRPr="003525A6" w:rsidRDefault="0058744C" w:rsidP="0058744C">
      <w:pPr>
        <w:pStyle w:val="BodyText"/>
        <w:rPr>
          <w:rFonts w:eastAsia="SimSun"/>
          <w:lang w:val="en-US" w:eastAsia="zh-CN"/>
        </w:rPr>
      </w:pPr>
      <w:r w:rsidRPr="003525A6">
        <w:rPr>
          <w:lang w:val="en-US" w:eastAsia="zh-CN"/>
        </w:rPr>
        <w:t>Three types of UEs can be envisioned</w:t>
      </w:r>
      <w:r w:rsidR="001C61E7" w:rsidRPr="003525A6">
        <w:rPr>
          <w:lang w:val="en-US" w:eastAsia="zh-CN"/>
        </w:rPr>
        <w:t xml:space="preserve"> </w:t>
      </w:r>
      <w:r w:rsidR="001C61E7">
        <w:rPr>
          <w:lang w:eastAsia="zh-CN"/>
        </w:rPr>
        <w:fldChar w:fldCharType="begin"/>
      </w:r>
      <w:r w:rsidR="001C61E7" w:rsidRPr="003525A6">
        <w:rPr>
          <w:lang w:val="en-US" w:eastAsia="zh-CN"/>
        </w:rPr>
        <w:instrText xml:space="preserve"> REF _Ref498582614 \n \h </w:instrText>
      </w:r>
      <w:r w:rsidR="001C61E7">
        <w:rPr>
          <w:lang w:eastAsia="zh-CN"/>
        </w:rPr>
      </w:r>
      <w:r w:rsidR="001C61E7">
        <w:rPr>
          <w:lang w:eastAsia="zh-CN"/>
        </w:rPr>
        <w:fldChar w:fldCharType="separate"/>
      </w:r>
      <w:r w:rsidR="001C61E7" w:rsidRPr="003525A6">
        <w:rPr>
          <w:lang w:val="en-US" w:eastAsia="zh-CN"/>
        </w:rPr>
        <w:t>[1]</w:t>
      </w:r>
      <w:r w:rsidR="001C61E7">
        <w:rPr>
          <w:lang w:eastAsia="zh-CN"/>
        </w:rPr>
        <w:fldChar w:fldCharType="end"/>
      </w:r>
      <w:r w:rsidR="001C61E7" w:rsidRPr="003525A6" w:rsidDel="001C61E7">
        <w:rPr>
          <w:lang w:val="en-US" w:eastAsia="zh-CN"/>
        </w:rPr>
        <w:t xml:space="preserve"> </w:t>
      </w:r>
    </w:p>
    <w:p w14:paraId="03EE4BD4" w14:textId="5B4B3B3C" w:rsidR="0058744C" w:rsidRPr="003525A6" w:rsidRDefault="0058744C" w:rsidP="0058744C">
      <w:pPr>
        <w:pStyle w:val="B1"/>
        <w:rPr>
          <w:lang w:val="en-US" w:eastAsia="zh-CN"/>
        </w:rPr>
      </w:pPr>
      <w:r w:rsidRPr="003525A6">
        <w:rPr>
          <w:lang w:val="en-US" w:eastAsia="zh-CN"/>
        </w:rPr>
        <w:t>1.</w:t>
      </w:r>
      <w:r w:rsidRPr="003525A6">
        <w:rPr>
          <w:lang w:val="en-US" w:eastAsia="zh-CN"/>
        </w:rPr>
        <w:tab/>
      </w:r>
      <w:r w:rsidRPr="003525A6">
        <w:rPr>
          <w:b/>
          <w:lang w:val="en-US" w:eastAsia="zh-CN"/>
        </w:rPr>
        <w:t>Dual Rx/Tx</w:t>
      </w:r>
      <w:r w:rsidRPr="003525A6">
        <w:rPr>
          <w:lang w:val="en-US" w:eastAsia="zh-CN"/>
        </w:rPr>
        <w:t>: The UE with Dual Rx/Tx configuration is able to receive/transmit over EPC/E-UTRA and 5GC/NR in parallel. In this case, UE is also assumed to listen to paging channel in bo</w:t>
      </w:r>
      <w:r w:rsidR="00433840" w:rsidRPr="003525A6">
        <w:rPr>
          <w:lang w:val="en-US" w:eastAsia="zh-CN"/>
        </w:rPr>
        <w:t>th E-UTRA and NR simultaneously</w:t>
      </w:r>
      <w:r w:rsidRPr="003525A6">
        <w:rPr>
          <w:lang w:val="en-US" w:eastAsia="zh-CN"/>
        </w:rPr>
        <w:t>.</w:t>
      </w:r>
    </w:p>
    <w:p w14:paraId="67DFB804" w14:textId="10218F2C" w:rsidR="0058744C" w:rsidRPr="003525A6" w:rsidRDefault="0058744C" w:rsidP="0058744C">
      <w:pPr>
        <w:pStyle w:val="B1"/>
        <w:rPr>
          <w:lang w:val="en-US" w:eastAsia="zh-CN"/>
        </w:rPr>
      </w:pPr>
      <w:r w:rsidRPr="003525A6">
        <w:rPr>
          <w:lang w:val="en-US" w:eastAsia="zh-CN"/>
        </w:rPr>
        <w:t>2.</w:t>
      </w:r>
      <w:r w:rsidRPr="003525A6">
        <w:rPr>
          <w:lang w:val="en-US" w:eastAsia="zh-CN"/>
        </w:rPr>
        <w:tab/>
      </w:r>
      <w:r w:rsidRPr="003525A6">
        <w:rPr>
          <w:b/>
          <w:lang w:val="en-US" w:eastAsia="zh-CN"/>
        </w:rPr>
        <w:t>Dual Rx</w:t>
      </w:r>
      <w:r w:rsidRPr="003525A6">
        <w:rPr>
          <w:lang w:val="en-US" w:eastAsia="zh-CN"/>
        </w:rPr>
        <w:t xml:space="preserve">: The </w:t>
      </w:r>
      <w:r w:rsidRPr="003525A6">
        <w:rPr>
          <w:lang w:val="en-US"/>
        </w:rPr>
        <w:t>UE with dual Rx configuration can camp in EPC/E-UTRA while it is active in 5GC/NR</w:t>
      </w:r>
      <w:r w:rsidR="002B7743" w:rsidRPr="003525A6">
        <w:rPr>
          <w:lang w:val="en-US"/>
        </w:rPr>
        <w:t xml:space="preserve"> (and vice versa)</w:t>
      </w:r>
      <w:r w:rsidRPr="003525A6">
        <w:rPr>
          <w:lang w:val="en-US"/>
        </w:rPr>
        <w:t xml:space="preserve">, however it may not be able to stay in 5GC/NR when it performs e.g. registration </w:t>
      </w:r>
      <w:r w:rsidR="00E372A0" w:rsidRPr="003525A6">
        <w:rPr>
          <w:lang w:val="en-US"/>
        </w:rPr>
        <w:t>signaling</w:t>
      </w:r>
      <w:r w:rsidRPr="003525A6">
        <w:rPr>
          <w:lang w:val="en-US"/>
        </w:rPr>
        <w:t xml:space="preserve"> or sends/receives an SMS in EPC/E-UTRA</w:t>
      </w:r>
    </w:p>
    <w:p w14:paraId="0CA34D8B" w14:textId="7A9BE651" w:rsidR="0058744C" w:rsidRPr="003525A6" w:rsidRDefault="0058744C" w:rsidP="0058744C">
      <w:pPr>
        <w:pStyle w:val="B1"/>
        <w:rPr>
          <w:lang w:val="en-US" w:eastAsia="zh-CN"/>
        </w:rPr>
      </w:pPr>
      <w:r w:rsidRPr="003525A6">
        <w:rPr>
          <w:lang w:val="en-US" w:eastAsia="zh-CN"/>
        </w:rPr>
        <w:t>3.</w:t>
      </w:r>
      <w:r w:rsidRPr="003525A6">
        <w:rPr>
          <w:lang w:val="en-US" w:eastAsia="zh-CN"/>
        </w:rPr>
        <w:tab/>
      </w:r>
      <w:r w:rsidRPr="003525A6">
        <w:rPr>
          <w:b/>
          <w:lang w:val="en-US" w:eastAsia="zh-CN"/>
        </w:rPr>
        <w:t>Single Rx</w:t>
      </w:r>
      <w:r w:rsidRPr="003525A6">
        <w:rPr>
          <w:lang w:val="en-US" w:eastAsia="zh-CN"/>
        </w:rPr>
        <w:t xml:space="preserve">: The </w:t>
      </w:r>
      <w:r w:rsidRPr="003525A6">
        <w:rPr>
          <w:lang w:val="en-US"/>
        </w:rPr>
        <w:t>UE with single Rx configuration is not able to camp in EPC/E-UTRA when it is active in 5GC/NR, or vice versa</w:t>
      </w:r>
      <w:r w:rsidRPr="003525A6">
        <w:rPr>
          <w:lang w:val="en-US" w:eastAsia="zh-CN"/>
        </w:rPr>
        <w:t>. Note that this does not prevent the UE to periodically register in the other system by means that are implementation dependent (e.g. by temporarily “tuning away” from the current system).</w:t>
      </w:r>
    </w:p>
    <w:p w14:paraId="535BEB33" w14:textId="77777777" w:rsidR="001E1989" w:rsidRPr="003525A6" w:rsidRDefault="00EC3E77" w:rsidP="00A2052C">
      <w:pPr>
        <w:rPr>
          <w:lang w:val="en-US"/>
        </w:rPr>
      </w:pPr>
      <w:r w:rsidRPr="003525A6">
        <w:rPr>
          <w:lang w:val="en-US"/>
        </w:rPr>
        <w:t xml:space="preserve">One problem with dual registration </w:t>
      </w:r>
      <w:r w:rsidR="0058744C" w:rsidRPr="003525A6">
        <w:rPr>
          <w:lang w:val="en-US"/>
        </w:rPr>
        <w:t xml:space="preserve">and dual RX/TX operation UEs </w:t>
      </w:r>
      <w:r w:rsidR="000E2711" w:rsidRPr="003525A6">
        <w:rPr>
          <w:lang w:val="en-US"/>
        </w:rPr>
        <w:t xml:space="preserve">is </w:t>
      </w:r>
      <w:r w:rsidR="00D0302D" w:rsidRPr="003525A6">
        <w:rPr>
          <w:lang w:val="en-US"/>
        </w:rPr>
        <w:t xml:space="preserve">that the UE </w:t>
      </w:r>
      <w:r w:rsidR="000E2711" w:rsidRPr="003525A6">
        <w:rPr>
          <w:lang w:val="en-US"/>
        </w:rPr>
        <w:t xml:space="preserve">may not support </w:t>
      </w:r>
      <w:r w:rsidR="00D0302D" w:rsidRPr="003525A6">
        <w:rPr>
          <w:lang w:val="en-US"/>
        </w:rPr>
        <w:t xml:space="preserve">the highest LTE category and the highest NR category </w:t>
      </w:r>
      <w:r w:rsidR="0058744C" w:rsidRPr="003525A6">
        <w:rPr>
          <w:lang w:val="en-US"/>
        </w:rPr>
        <w:t>simultaneously</w:t>
      </w:r>
      <w:r w:rsidR="00D0302D" w:rsidRPr="003525A6">
        <w:rPr>
          <w:lang w:val="en-US"/>
        </w:rPr>
        <w:t xml:space="preserve"> due to limited UE capabilities such as </w:t>
      </w:r>
      <w:r w:rsidRPr="003525A6">
        <w:rPr>
          <w:lang w:val="en-US"/>
        </w:rPr>
        <w:t>limited</w:t>
      </w:r>
      <w:r w:rsidR="000425AD" w:rsidRPr="003525A6">
        <w:rPr>
          <w:lang w:val="en-US"/>
        </w:rPr>
        <w:t xml:space="preserve"> </w:t>
      </w:r>
      <w:r w:rsidR="007E788D" w:rsidRPr="003525A6">
        <w:rPr>
          <w:lang w:val="en-US"/>
        </w:rPr>
        <w:t xml:space="preserve">band combinations, </w:t>
      </w:r>
      <w:r w:rsidR="000425AD" w:rsidRPr="003525A6">
        <w:rPr>
          <w:lang w:val="en-US"/>
        </w:rPr>
        <w:t>RF capability,</w:t>
      </w:r>
      <w:r w:rsidR="00267EDE" w:rsidRPr="003525A6">
        <w:rPr>
          <w:lang w:val="en-US"/>
        </w:rPr>
        <w:t xml:space="preserve"> heating problems</w:t>
      </w:r>
      <w:r w:rsidR="000425AD" w:rsidRPr="003525A6">
        <w:rPr>
          <w:lang w:val="en-US"/>
        </w:rPr>
        <w:t xml:space="preserve"> etc. </w:t>
      </w:r>
    </w:p>
    <w:p w14:paraId="6BD822CC" w14:textId="4F90ECBF" w:rsidR="00A2052C" w:rsidRPr="003525A6" w:rsidRDefault="00E01880" w:rsidP="00A2052C">
      <w:pPr>
        <w:rPr>
          <w:lang w:val="en-US"/>
        </w:rPr>
      </w:pPr>
      <w:r w:rsidRPr="003525A6">
        <w:rPr>
          <w:lang w:val="en-US"/>
        </w:rPr>
        <w:t>This pa</w:t>
      </w:r>
      <w:r w:rsidR="00C17CB1" w:rsidRPr="003525A6">
        <w:rPr>
          <w:lang w:val="en-US"/>
        </w:rPr>
        <w:t>p</w:t>
      </w:r>
      <w:r w:rsidRPr="003525A6">
        <w:rPr>
          <w:lang w:val="en-US"/>
        </w:rPr>
        <w:t xml:space="preserve">er </w:t>
      </w:r>
      <w:r w:rsidR="00960AA4" w:rsidRPr="003525A6">
        <w:rPr>
          <w:lang w:val="en-US"/>
        </w:rPr>
        <w:t>discusses</w:t>
      </w:r>
      <w:r w:rsidRPr="003525A6">
        <w:rPr>
          <w:lang w:val="en-US"/>
        </w:rPr>
        <w:t xml:space="preserve"> </w:t>
      </w:r>
      <w:r w:rsidR="001E1989" w:rsidRPr="003525A6">
        <w:rPr>
          <w:lang w:val="en-US"/>
        </w:rPr>
        <w:t xml:space="preserve">the </w:t>
      </w:r>
      <w:r w:rsidR="00A27E3C" w:rsidRPr="003525A6">
        <w:rPr>
          <w:lang w:val="en-US"/>
        </w:rPr>
        <w:t xml:space="preserve">remaining </w:t>
      </w:r>
      <w:r w:rsidR="001E1989" w:rsidRPr="003525A6">
        <w:rPr>
          <w:lang w:val="en-US"/>
        </w:rPr>
        <w:t>dual registration</w:t>
      </w:r>
      <w:r w:rsidR="00A27E3C" w:rsidRPr="003525A6">
        <w:rPr>
          <w:lang w:val="en-US"/>
        </w:rPr>
        <w:t xml:space="preserve"> aspects, in particular the impact on UE performance due to dual registration</w:t>
      </w:r>
      <w:r w:rsidR="001E1989" w:rsidRPr="003525A6">
        <w:rPr>
          <w:lang w:val="en-US"/>
        </w:rPr>
        <w:t>.</w:t>
      </w:r>
      <w:r w:rsidR="001E1989" w:rsidRPr="003525A6" w:rsidDel="001E1989">
        <w:rPr>
          <w:lang w:val="en-US"/>
        </w:rPr>
        <w:t xml:space="preserve"> </w:t>
      </w:r>
    </w:p>
    <w:p w14:paraId="1086C867" w14:textId="77777777" w:rsidR="004000E8" w:rsidRPr="00CE0424" w:rsidRDefault="004000E8" w:rsidP="00CE0424">
      <w:pPr>
        <w:pStyle w:val="Heading1"/>
      </w:pPr>
      <w:bookmarkStart w:id="1" w:name="_Ref178064866"/>
      <w:r w:rsidRPr="00CE0424">
        <w:t>Discussion</w:t>
      </w:r>
      <w:bookmarkEnd w:id="1"/>
    </w:p>
    <w:p w14:paraId="668335C9" w14:textId="2CEF468F" w:rsidR="000A3059" w:rsidRPr="003525A6" w:rsidRDefault="001B11C7" w:rsidP="00012D6D">
      <w:pPr>
        <w:pStyle w:val="BodyText"/>
        <w:rPr>
          <w:lang w:val="en-US"/>
        </w:rPr>
      </w:pPr>
      <w:r w:rsidRPr="003525A6">
        <w:rPr>
          <w:lang w:val="en-US"/>
        </w:rPr>
        <w:t xml:space="preserve">The main benefit </w:t>
      </w:r>
      <w:r w:rsidR="00AE4DDD" w:rsidRPr="003525A6">
        <w:rPr>
          <w:lang w:val="en-US"/>
        </w:rPr>
        <w:t xml:space="preserve">with dual registration is the ability for the UE to quickly receive paging from any of the RATs. </w:t>
      </w:r>
      <w:r w:rsidR="008B690E" w:rsidRPr="003525A6">
        <w:rPr>
          <w:lang w:val="en-US"/>
        </w:rPr>
        <w:t>F</w:t>
      </w:r>
      <w:r w:rsidR="00D322FF" w:rsidRPr="003525A6">
        <w:rPr>
          <w:lang w:val="en-US"/>
        </w:rPr>
        <w:t xml:space="preserve">or example, the UE is registered to both </w:t>
      </w:r>
      <w:r w:rsidR="00D322FF" w:rsidRPr="003525A6">
        <w:rPr>
          <w:lang w:val="en-US" w:eastAsia="zh-CN"/>
        </w:rPr>
        <w:t xml:space="preserve">EPC/LTE and 5GC/NR but it is </w:t>
      </w:r>
      <w:r w:rsidR="003525A6">
        <w:rPr>
          <w:lang w:val="en-US" w:eastAsia="zh-CN"/>
        </w:rPr>
        <w:t xml:space="preserve">in </w:t>
      </w:r>
      <w:r w:rsidR="00D322FF" w:rsidRPr="003525A6">
        <w:rPr>
          <w:lang w:val="en-US" w:eastAsia="zh-CN"/>
        </w:rPr>
        <w:t xml:space="preserve">idle mode </w:t>
      </w:r>
      <w:r w:rsidR="003525A6">
        <w:rPr>
          <w:lang w:val="en-US" w:eastAsia="zh-CN"/>
        </w:rPr>
        <w:t>in</w:t>
      </w:r>
      <w:r w:rsidR="00D322FF" w:rsidRPr="003525A6">
        <w:rPr>
          <w:lang w:val="en-US" w:eastAsia="zh-CN"/>
        </w:rPr>
        <w:t xml:space="preserve"> </w:t>
      </w:r>
      <w:r w:rsidR="003525A6">
        <w:rPr>
          <w:lang w:val="en-US"/>
        </w:rPr>
        <w:t>LTE and active mode in</w:t>
      </w:r>
      <w:r w:rsidR="00D322FF" w:rsidRPr="003525A6">
        <w:rPr>
          <w:lang w:val="en-US"/>
        </w:rPr>
        <w:t xml:space="preserve"> NR. Whe</w:t>
      </w:r>
      <w:r w:rsidR="00737C8A" w:rsidRPr="003525A6">
        <w:rPr>
          <w:lang w:val="en-US"/>
        </w:rPr>
        <w:t>n the UE receives a paging message (i.e. a call) on LTE, the UE may leave NR and receive the paging message</w:t>
      </w:r>
      <w:r w:rsidR="00F75EA1" w:rsidRPr="003525A6">
        <w:rPr>
          <w:lang w:val="en-US"/>
        </w:rPr>
        <w:t xml:space="preserve"> on LTE</w:t>
      </w:r>
      <w:r w:rsidR="00737C8A" w:rsidRPr="003525A6">
        <w:rPr>
          <w:lang w:val="en-US"/>
        </w:rPr>
        <w:t>.</w:t>
      </w:r>
      <w:r w:rsidR="00D621A0" w:rsidRPr="003525A6">
        <w:rPr>
          <w:lang w:val="en-US"/>
        </w:rPr>
        <w:t xml:space="preserve"> </w:t>
      </w:r>
      <w:r w:rsidR="009609AA">
        <w:rPr>
          <w:lang w:val="en-US"/>
        </w:rPr>
        <w:t xml:space="preserve"> </w:t>
      </w:r>
      <w:r w:rsidR="003525A6">
        <w:rPr>
          <w:lang w:val="en-US"/>
        </w:rPr>
        <w:t>I</w:t>
      </w:r>
      <w:r w:rsidR="003525A6" w:rsidRPr="003525A6">
        <w:rPr>
          <w:lang w:val="en-US"/>
        </w:rPr>
        <w:t>f there is no</w:t>
      </w:r>
      <w:r w:rsidR="003525A6">
        <w:rPr>
          <w:lang w:val="en-US"/>
        </w:rPr>
        <w:t xml:space="preserve"> active NR transmission/session in NR, then the performance impact is not large</w:t>
      </w:r>
      <w:r w:rsidR="009609AA">
        <w:rPr>
          <w:lang w:val="en-US"/>
        </w:rPr>
        <w:t xml:space="preserve"> of leaving the cell</w:t>
      </w:r>
      <w:r w:rsidR="003525A6">
        <w:rPr>
          <w:lang w:val="en-US"/>
        </w:rPr>
        <w:t>. Especially f</w:t>
      </w:r>
      <w:r w:rsidR="00D621A0" w:rsidRPr="003525A6">
        <w:rPr>
          <w:lang w:val="en-US"/>
        </w:rPr>
        <w:t xml:space="preserve">or a dual RX/single Tx UE </w:t>
      </w:r>
      <w:r w:rsidR="003525A6">
        <w:rPr>
          <w:lang w:val="en-US"/>
        </w:rPr>
        <w:t>it is more</w:t>
      </w:r>
      <w:r w:rsidR="00D621A0" w:rsidRPr="003525A6">
        <w:rPr>
          <w:lang w:val="en-US"/>
        </w:rPr>
        <w:t xml:space="preserve"> straight forward to listen on both RATs without interrupting the NR session</w:t>
      </w:r>
      <w:r w:rsidR="002E6065" w:rsidRPr="003525A6">
        <w:rPr>
          <w:lang w:val="en-US"/>
        </w:rPr>
        <w:t xml:space="preserve"> (or vice versa)</w:t>
      </w:r>
      <w:r w:rsidRPr="003525A6">
        <w:rPr>
          <w:lang w:val="en-US"/>
        </w:rPr>
        <w:t xml:space="preserve">. </w:t>
      </w:r>
    </w:p>
    <w:p w14:paraId="403B8915" w14:textId="368DFDFF" w:rsidR="00F71177" w:rsidRPr="003525A6" w:rsidRDefault="009609AA" w:rsidP="00012D6D">
      <w:pPr>
        <w:pStyle w:val="Observation"/>
        <w:rPr>
          <w:lang w:val="en-US"/>
        </w:rPr>
      </w:pPr>
      <w:bookmarkStart w:id="2" w:name="_Toc498345780"/>
      <w:bookmarkStart w:id="3" w:name="_Toc498583011"/>
      <w:r>
        <w:rPr>
          <w:lang w:val="en-US"/>
        </w:rPr>
        <w:lastRenderedPageBreak/>
        <w:t xml:space="preserve">If the UE supports dual RX/single TX and </w:t>
      </w:r>
      <w:r w:rsidR="00A70DF6" w:rsidRPr="003525A6">
        <w:rPr>
          <w:lang w:val="en-US"/>
        </w:rPr>
        <w:t xml:space="preserve">one of </w:t>
      </w:r>
      <w:r w:rsidR="001807F7" w:rsidRPr="003525A6">
        <w:rPr>
          <w:lang w:val="en-US"/>
        </w:rPr>
        <w:t>the RATs in IDLE mode, and the other in ACTIVE</w:t>
      </w:r>
      <w:bookmarkEnd w:id="2"/>
      <w:r>
        <w:rPr>
          <w:lang w:val="en-US"/>
        </w:rPr>
        <w:t>, then the performance impact on radio is small</w:t>
      </w:r>
      <w:r w:rsidR="001807F7" w:rsidRPr="003525A6">
        <w:rPr>
          <w:lang w:val="en-US"/>
        </w:rPr>
        <w:t xml:space="preserve"> </w:t>
      </w:r>
      <w:bookmarkEnd w:id="3"/>
    </w:p>
    <w:p w14:paraId="63235B45" w14:textId="53C27F17" w:rsidR="005A5C44" w:rsidRPr="003525A6" w:rsidRDefault="00F71177" w:rsidP="00F71177">
      <w:pPr>
        <w:pStyle w:val="BodyText"/>
        <w:rPr>
          <w:lang w:val="en-US"/>
        </w:rPr>
      </w:pPr>
      <w:r w:rsidRPr="003525A6">
        <w:rPr>
          <w:lang w:val="en-US"/>
        </w:rPr>
        <w:t xml:space="preserve">However, </w:t>
      </w:r>
      <w:r w:rsidR="000953D9" w:rsidRPr="003525A6">
        <w:rPr>
          <w:lang w:val="en-US"/>
        </w:rPr>
        <w:t xml:space="preserve">for </w:t>
      </w:r>
      <w:r w:rsidRPr="003525A6">
        <w:rPr>
          <w:lang w:val="en-US"/>
        </w:rPr>
        <w:t xml:space="preserve">the </w:t>
      </w:r>
      <w:r w:rsidR="000953D9" w:rsidRPr="003525A6">
        <w:rPr>
          <w:lang w:val="en-US"/>
        </w:rPr>
        <w:t>dual RX/single TX case and when there is an ongoing session in NR (or vice versa) there will of course be a service interruption.</w:t>
      </w:r>
      <w:r w:rsidR="002D26B1" w:rsidRPr="003525A6">
        <w:rPr>
          <w:lang w:val="en-US"/>
        </w:rPr>
        <w:t xml:space="preserve"> </w:t>
      </w:r>
      <w:r w:rsidR="005A5C44" w:rsidRPr="003525A6">
        <w:rPr>
          <w:lang w:val="en-US"/>
        </w:rPr>
        <w:t>Also for dual RX/dual TX case there may be intermodulation distortion (IMD) issue for some band combinations which is not possible to coordinate. The power must be shared in some ways if there are 2 TX also.</w:t>
      </w:r>
      <w:r w:rsidR="00F87BF3" w:rsidRPr="003525A6">
        <w:rPr>
          <w:lang w:val="en-US"/>
        </w:rPr>
        <w:t xml:space="preserve"> The UEs band capability can of course also be problem for dual TX UEs.</w:t>
      </w:r>
    </w:p>
    <w:p w14:paraId="12B28CA6" w14:textId="77777777" w:rsidR="004F2321" w:rsidRPr="003525A6" w:rsidRDefault="00DB668E" w:rsidP="003032CF">
      <w:pPr>
        <w:pStyle w:val="Observation"/>
        <w:rPr>
          <w:lang w:val="en-US"/>
        </w:rPr>
      </w:pPr>
      <w:bookmarkStart w:id="4" w:name="_Toc498583012"/>
      <w:r w:rsidRPr="003525A6">
        <w:rPr>
          <w:lang w:val="en-US"/>
        </w:rPr>
        <w:t>There will be a performance degradation with dual registration if no coordination is done between the RATs</w:t>
      </w:r>
      <w:bookmarkEnd w:id="4"/>
      <w:r w:rsidRPr="003525A6">
        <w:rPr>
          <w:lang w:val="en-US"/>
        </w:rPr>
        <w:t xml:space="preserve"> </w:t>
      </w:r>
    </w:p>
    <w:p w14:paraId="018DCED7" w14:textId="4DFB2C2B" w:rsidR="00B84467" w:rsidRPr="003525A6" w:rsidRDefault="004F2321" w:rsidP="004E271C">
      <w:pPr>
        <w:pStyle w:val="BodyText"/>
        <w:rPr>
          <w:lang w:val="en-US"/>
        </w:rPr>
      </w:pPr>
      <w:r w:rsidRPr="003525A6">
        <w:rPr>
          <w:lang w:val="en-US"/>
        </w:rPr>
        <w:t xml:space="preserve">Still, </w:t>
      </w:r>
      <w:r w:rsidR="00A66580" w:rsidRPr="003525A6">
        <w:rPr>
          <w:lang w:val="en-US"/>
        </w:rPr>
        <w:t xml:space="preserve">even with the limitations considered for dual registration, </w:t>
      </w:r>
      <w:r w:rsidRPr="003525A6">
        <w:rPr>
          <w:lang w:val="en-US"/>
        </w:rPr>
        <w:t xml:space="preserve">we believe that there shall be no optimization of the RAN2 specifications due to the short time </w:t>
      </w:r>
      <w:r w:rsidR="003B13D8" w:rsidRPr="003525A6">
        <w:rPr>
          <w:lang w:val="en-US"/>
        </w:rPr>
        <w:t>until</w:t>
      </w:r>
      <w:r w:rsidRPr="003525A6">
        <w:rPr>
          <w:lang w:val="en-US"/>
        </w:rPr>
        <w:t xml:space="preserve"> the Rel-15 release.</w:t>
      </w:r>
      <w:r w:rsidR="00A66580" w:rsidRPr="003525A6">
        <w:rPr>
          <w:lang w:val="en-US"/>
        </w:rPr>
        <w:t xml:space="preserve"> Further on, we believe that it is more suitable to keep the UE connected to one CN and utilize </w:t>
      </w:r>
      <w:r w:rsidR="009609AA">
        <w:rPr>
          <w:lang w:val="en-US"/>
        </w:rPr>
        <w:t>RAN level interworking</w:t>
      </w:r>
      <w:r w:rsidR="00A66580" w:rsidRPr="003525A6">
        <w:rPr>
          <w:lang w:val="en-US"/>
        </w:rPr>
        <w:t>.</w:t>
      </w:r>
    </w:p>
    <w:p w14:paraId="02C9FCA8" w14:textId="5DF11918" w:rsidR="00012D6D" w:rsidRPr="003525A6" w:rsidRDefault="00012D6D" w:rsidP="00012D6D">
      <w:pPr>
        <w:pStyle w:val="Proposal"/>
        <w:rPr>
          <w:lang w:val="en-US"/>
        </w:rPr>
      </w:pPr>
      <w:bookmarkStart w:id="5" w:name="_Toc498345783"/>
      <w:bookmarkStart w:id="6" w:name="_Toc498583014"/>
      <w:r w:rsidRPr="003525A6">
        <w:rPr>
          <w:lang w:val="en-US"/>
        </w:rPr>
        <w:t xml:space="preserve">No RAN optimization shall be done to support </w:t>
      </w:r>
      <w:r w:rsidR="00110BFD" w:rsidRPr="003525A6">
        <w:rPr>
          <w:lang w:val="en-US"/>
        </w:rPr>
        <w:t>d</w:t>
      </w:r>
      <w:r w:rsidRPr="003525A6">
        <w:rPr>
          <w:lang w:val="en-US"/>
        </w:rPr>
        <w:t xml:space="preserve">ual </w:t>
      </w:r>
      <w:r w:rsidR="00B57852" w:rsidRPr="003525A6">
        <w:rPr>
          <w:lang w:val="en-US"/>
        </w:rPr>
        <w:t>registration</w:t>
      </w:r>
      <w:r w:rsidRPr="003525A6">
        <w:rPr>
          <w:lang w:val="en-US"/>
        </w:rPr>
        <w:t xml:space="preserve"> in Rel-15</w:t>
      </w:r>
      <w:bookmarkEnd w:id="5"/>
      <w:bookmarkEnd w:id="6"/>
    </w:p>
    <w:p w14:paraId="522CD7E3" w14:textId="77777777" w:rsidR="00C01F33" w:rsidRPr="00CE0424" w:rsidRDefault="00C01F33" w:rsidP="00CE0424">
      <w:pPr>
        <w:pStyle w:val="Heading1"/>
      </w:pPr>
      <w:r w:rsidRPr="00CE0424">
        <w:t>Conclusion</w:t>
      </w:r>
    </w:p>
    <w:p w14:paraId="5F40B818" w14:textId="77777777" w:rsidR="00CD3AF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D3AF6">
        <w:t>Observation 1</w:t>
      </w:r>
      <w:r w:rsidR="00CD3AF6">
        <w:rPr>
          <w:rFonts w:asciiTheme="minorHAnsi" w:eastAsiaTheme="minorEastAsia" w:hAnsiTheme="minorHAnsi" w:cstheme="minorBidi"/>
          <w:b w:val="0"/>
          <w:sz w:val="22"/>
          <w:lang w:eastAsia="en-US"/>
        </w:rPr>
        <w:tab/>
      </w:r>
      <w:r w:rsidR="00CD3AF6">
        <w:t xml:space="preserve">Dual registration can be achieved without any RAN2 signaling optimization for example if one of the RATs in IDLE mode, and the other in ACTIVE. </w:t>
      </w:r>
    </w:p>
    <w:p w14:paraId="50E34F5A" w14:textId="77777777" w:rsidR="00CD3AF6" w:rsidRDefault="00CD3AF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will be a performance degradation with dual registration if no coordination is done between the RATs</w:t>
      </w:r>
    </w:p>
    <w:p w14:paraId="1FBB2AAB" w14:textId="77777777" w:rsidR="00CD3AF6" w:rsidRPr="003525A6" w:rsidRDefault="008E065E" w:rsidP="008E065E">
      <w:pPr>
        <w:pStyle w:val="BodyText"/>
        <w:rPr>
          <w:noProof/>
          <w:lang w:val="en-US"/>
        </w:rPr>
      </w:pPr>
      <w:r>
        <w:rPr>
          <w:b/>
          <w:bCs/>
        </w:rPr>
        <w:fldChar w:fldCharType="end"/>
      </w:r>
      <w:r>
        <w:rPr>
          <w:b/>
          <w:bCs/>
        </w:rPr>
        <w:fldChar w:fldCharType="begin"/>
      </w:r>
      <w:r w:rsidRPr="003525A6">
        <w:rPr>
          <w:b/>
          <w:bCs/>
          <w:lang w:val="en-US"/>
        </w:rPr>
        <w:instrText xml:space="preserve"> TOC \f \n \p " " \t "Proposal;1" </w:instrText>
      </w:r>
      <w:r>
        <w:rPr>
          <w:b/>
          <w:bCs/>
        </w:rPr>
        <w:fldChar w:fldCharType="separate"/>
      </w:r>
    </w:p>
    <w:p w14:paraId="6A60A627" w14:textId="77777777" w:rsidR="00CD3AF6" w:rsidRDefault="00CD3AF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No RAN optimization shall be done to support dual registration in Rel-15</w:t>
      </w:r>
    </w:p>
    <w:p w14:paraId="5C6E36BA" w14:textId="65E053FC" w:rsidR="00C01F33" w:rsidRPr="003525A6" w:rsidRDefault="008E065E" w:rsidP="006E062C">
      <w:pPr>
        <w:rPr>
          <w:lang w:val="en-US"/>
        </w:rPr>
      </w:pPr>
      <w:r>
        <w:rPr>
          <w:b/>
          <w:bCs/>
        </w:rPr>
        <w:fldChar w:fldCharType="end"/>
      </w:r>
    </w:p>
    <w:p w14:paraId="0B366EDE" w14:textId="77777777" w:rsidR="00F507D1" w:rsidRPr="00CE0424" w:rsidRDefault="00F507D1" w:rsidP="00CE0424">
      <w:pPr>
        <w:pStyle w:val="Heading1"/>
      </w:pPr>
      <w:bookmarkStart w:id="7" w:name="_In-sequence_SDU_delivery"/>
      <w:bookmarkEnd w:id="7"/>
      <w:r w:rsidRPr="00CE0424">
        <w:t>References</w:t>
      </w:r>
    </w:p>
    <w:p w14:paraId="7050C867" w14:textId="164430F9" w:rsidR="009957E0" w:rsidRPr="003525A6" w:rsidRDefault="009957E0" w:rsidP="004E271C">
      <w:pPr>
        <w:pStyle w:val="Reference"/>
        <w:rPr>
          <w:lang w:val="en-US" w:eastAsia="ja-JP"/>
        </w:rPr>
      </w:pPr>
      <w:bookmarkStart w:id="8" w:name="_Ref498582614"/>
      <w:bookmarkStart w:id="9" w:name="_Ref174151459"/>
      <w:bookmarkStart w:id="10" w:name="_Ref189809556"/>
      <w:r w:rsidRPr="003525A6">
        <w:rPr>
          <w:lang w:val="en-US" w:eastAsia="ja-JP"/>
        </w:rPr>
        <w:t>R2-1710242, 2017S2-176053 LS OUT on simultaneous transmission and/or reception over EPC/E-UTRAN and 5GC/NR, 3GPP TSG RAN WG2#99bis, Prague, Czech Republic, 9 - 13 October</w:t>
      </w:r>
      <w:bookmarkEnd w:id="8"/>
    </w:p>
    <w:bookmarkEnd w:id="9"/>
    <w:bookmarkEnd w:id="10"/>
    <w:p w14:paraId="0260081F" w14:textId="77777777" w:rsidR="003A7EF3" w:rsidRPr="003525A6" w:rsidRDefault="003A7EF3" w:rsidP="00CE0424">
      <w:pPr>
        <w:pStyle w:val="BodyText"/>
        <w:rPr>
          <w:lang w:val="en-US"/>
        </w:rPr>
      </w:pPr>
    </w:p>
    <w:sectPr w:rsidR="003A7EF3" w:rsidRPr="003525A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0E651" w14:textId="77777777" w:rsidR="009C0958" w:rsidRDefault="009C0958">
      <w:r>
        <w:separator/>
      </w:r>
    </w:p>
  </w:endnote>
  <w:endnote w:type="continuationSeparator" w:id="0">
    <w:p w14:paraId="13D3689F" w14:textId="77777777" w:rsidR="009C0958" w:rsidRDefault="009C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14BB9A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532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532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779C1" w14:textId="77777777" w:rsidR="009C0958" w:rsidRDefault="009C0958">
      <w:r>
        <w:separator/>
      </w:r>
    </w:p>
  </w:footnote>
  <w:footnote w:type="continuationSeparator" w:id="0">
    <w:p w14:paraId="0883D642" w14:textId="77777777" w:rsidR="009C0958" w:rsidRDefault="009C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AA8BE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5161B1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389CA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9C861E2"/>
    <w:lvl w:ilvl="0" w:tplc="B530846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1BD"/>
    <w:rsid w:val="000039F4"/>
    <w:rsid w:val="00006446"/>
    <w:rsid w:val="00006896"/>
    <w:rsid w:val="00007CDC"/>
    <w:rsid w:val="00011B28"/>
    <w:rsid w:val="00012D6D"/>
    <w:rsid w:val="00015D15"/>
    <w:rsid w:val="0002564D"/>
    <w:rsid w:val="00025ECA"/>
    <w:rsid w:val="000325B8"/>
    <w:rsid w:val="00034C15"/>
    <w:rsid w:val="00036BA1"/>
    <w:rsid w:val="000422E2"/>
    <w:rsid w:val="000425AD"/>
    <w:rsid w:val="00042F22"/>
    <w:rsid w:val="000444EF"/>
    <w:rsid w:val="00052A07"/>
    <w:rsid w:val="000534E3"/>
    <w:rsid w:val="0005606A"/>
    <w:rsid w:val="00057117"/>
    <w:rsid w:val="0006031E"/>
    <w:rsid w:val="000616E7"/>
    <w:rsid w:val="00061D25"/>
    <w:rsid w:val="0006487E"/>
    <w:rsid w:val="00065321"/>
    <w:rsid w:val="00065E1A"/>
    <w:rsid w:val="00077E5F"/>
    <w:rsid w:val="0008036A"/>
    <w:rsid w:val="00081AE6"/>
    <w:rsid w:val="000855EB"/>
    <w:rsid w:val="00085B52"/>
    <w:rsid w:val="000866F2"/>
    <w:rsid w:val="0009009F"/>
    <w:rsid w:val="00091557"/>
    <w:rsid w:val="000924C1"/>
    <w:rsid w:val="000924F0"/>
    <w:rsid w:val="00093474"/>
    <w:rsid w:val="0009510F"/>
    <w:rsid w:val="000953D9"/>
    <w:rsid w:val="000A1B7B"/>
    <w:rsid w:val="000A3059"/>
    <w:rsid w:val="000A56F2"/>
    <w:rsid w:val="000B0CBC"/>
    <w:rsid w:val="000B2719"/>
    <w:rsid w:val="000B3A8F"/>
    <w:rsid w:val="000B4AB9"/>
    <w:rsid w:val="000B58C3"/>
    <w:rsid w:val="000B61E9"/>
    <w:rsid w:val="000B73CA"/>
    <w:rsid w:val="000C165A"/>
    <w:rsid w:val="000C2E19"/>
    <w:rsid w:val="000D0D07"/>
    <w:rsid w:val="000D4797"/>
    <w:rsid w:val="000E0527"/>
    <w:rsid w:val="000E1E92"/>
    <w:rsid w:val="000E2711"/>
    <w:rsid w:val="000F06D6"/>
    <w:rsid w:val="000F0EB1"/>
    <w:rsid w:val="000F1106"/>
    <w:rsid w:val="000F3BE9"/>
    <w:rsid w:val="000F3F6C"/>
    <w:rsid w:val="000F6DF3"/>
    <w:rsid w:val="001005FF"/>
    <w:rsid w:val="001062FB"/>
    <w:rsid w:val="001063E6"/>
    <w:rsid w:val="00110BFD"/>
    <w:rsid w:val="00113CF4"/>
    <w:rsid w:val="001153EA"/>
    <w:rsid w:val="00115643"/>
    <w:rsid w:val="00116765"/>
    <w:rsid w:val="001219F5"/>
    <w:rsid w:val="00121A20"/>
    <w:rsid w:val="0012377F"/>
    <w:rsid w:val="00124314"/>
    <w:rsid w:val="00126B4A"/>
    <w:rsid w:val="00131466"/>
    <w:rsid w:val="00132FD0"/>
    <w:rsid w:val="001344C0"/>
    <w:rsid w:val="001346FA"/>
    <w:rsid w:val="00135252"/>
    <w:rsid w:val="00137AB5"/>
    <w:rsid w:val="00137F0B"/>
    <w:rsid w:val="00151E23"/>
    <w:rsid w:val="001526E0"/>
    <w:rsid w:val="001551B5"/>
    <w:rsid w:val="001659C1"/>
    <w:rsid w:val="00172A82"/>
    <w:rsid w:val="00173A8E"/>
    <w:rsid w:val="00177795"/>
    <w:rsid w:val="001807F7"/>
    <w:rsid w:val="0018143F"/>
    <w:rsid w:val="00190AC1"/>
    <w:rsid w:val="0019341A"/>
    <w:rsid w:val="00197DF9"/>
    <w:rsid w:val="001A0DDF"/>
    <w:rsid w:val="001A1987"/>
    <w:rsid w:val="001A2564"/>
    <w:rsid w:val="001A5394"/>
    <w:rsid w:val="001A6173"/>
    <w:rsid w:val="001A6CBA"/>
    <w:rsid w:val="001B0D97"/>
    <w:rsid w:val="001B11C7"/>
    <w:rsid w:val="001B3219"/>
    <w:rsid w:val="001B5A5D"/>
    <w:rsid w:val="001C1CE5"/>
    <w:rsid w:val="001C3D2A"/>
    <w:rsid w:val="001C61E7"/>
    <w:rsid w:val="001D51BA"/>
    <w:rsid w:val="001D6342"/>
    <w:rsid w:val="001D6D53"/>
    <w:rsid w:val="001E0CA7"/>
    <w:rsid w:val="001E198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074"/>
    <w:rsid w:val="002458EB"/>
    <w:rsid w:val="002500C8"/>
    <w:rsid w:val="00256492"/>
    <w:rsid w:val="00257543"/>
    <w:rsid w:val="002617E7"/>
    <w:rsid w:val="00264228"/>
    <w:rsid w:val="00264334"/>
    <w:rsid w:val="0026473E"/>
    <w:rsid w:val="00266214"/>
    <w:rsid w:val="0026770E"/>
    <w:rsid w:val="00267C83"/>
    <w:rsid w:val="00267EDE"/>
    <w:rsid w:val="0027144F"/>
    <w:rsid w:val="00271F3A"/>
    <w:rsid w:val="00273278"/>
    <w:rsid w:val="002737F4"/>
    <w:rsid w:val="002763AA"/>
    <w:rsid w:val="002774B0"/>
    <w:rsid w:val="002805F5"/>
    <w:rsid w:val="00280751"/>
    <w:rsid w:val="0028280A"/>
    <w:rsid w:val="00285529"/>
    <w:rsid w:val="00286ACD"/>
    <w:rsid w:val="00287838"/>
    <w:rsid w:val="002907B5"/>
    <w:rsid w:val="00292EB7"/>
    <w:rsid w:val="00296227"/>
    <w:rsid w:val="00296F44"/>
    <w:rsid w:val="0029777D"/>
    <w:rsid w:val="002A055E"/>
    <w:rsid w:val="002A1D4E"/>
    <w:rsid w:val="002A2869"/>
    <w:rsid w:val="002B24D6"/>
    <w:rsid w:val="002B7743"/>
    <w:rsid w:val="002C41E6"/>
    <w:rsid w:val="002D071A"/>
    <w:rsid w:val="002D26B1"/>
    <w:rsid w:val="002D34B2"/>
    <w:rsid w:val="002D7637"/>
    <w:rsid w:val="002E17F2"/>
    <w:rsid w:val="002E5605"/>
    <w:rsid w:val="002E6065"/>
    <w:rsid w:val="002E7CAE"/>
    <w:rsid w:val="002F2771"/>
    <w:rsid w:val="002F37A9"/>
    <w:rsid w:val="00301CE6"/>
    <w:rsid w:val="0030256B"/>
    <w:rsid w:val="003032CF"/>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5A6"/>
    <w:rsid w:val="0035491B"/>
    <w:rsid w:val="00357380"/>
    <w:rsid w:val="003602D9"/>
    <w:rsid w:val="003604CE"/>
    <w:rsid w:val="00364CD8"/>
    <w:rsid w:val="00370E47"/>
    <w:rsid w:val="003742AC"/>
    <w:rsid w:val="00377CE1"/>
    <w:rsid w:val="00385BF0"/>
    <w:rsid w:val="003939FF"/>
    <w:rsid w:val="003A2223"/>
    <w:rsid w:val="003A2A0F"/>
    <w:rsid w:val="003A45A1"/>
    <w:rsid w:val="003A5B0A"/>
    <w:rsid w:val="003A6BAC"/>
    <w:rsid w:val="003A7EF3"/>
    <w:rsid w:val="003B13D8"/>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40"/>
    <w:rsid w:val="00437447"/>
    <w:rsid w:val="00441A92"/>
    <w:rsid w:val="00444F56"/>
    <w:rsid w:val="00446488"/>
    <w:rsid w:val="00447E3F"/>
    <w:rsid w:val="004517AA"/>
    <w:rsid w:val="00452CAC"/>
    <w:rsid w:val="00457565"/>
    <w:rsid w:val="00457B71"/>
    <w:rsid w:val="00464EF7"/>
    <w:rsid w:val="004669E2"/>
    <w:rsid w:val="00470C31"/>
    <w:rsid w:val="004734D0"/>
    <w:rsid w:val="0047556B"/>
    <w:rsid w:val="00477768"/>
    <w:rsid w:val="00480ABB"/>
    <w:rsid w:val="00491213"/>
    <w:rsid w:val="00492BC5"/>
    <w:rsid w:val="004964F1"/>
    <w:rsid w:val="004A16BC"/>
    <w:rsid w:val="004A2B94"/>
    <w:rsid w:val="004B7C0C"/>
    <w:rsid w:val="004C2DB9"/>
    <w:rsid w:val="004C3898"/>
    <w:rsid w:val="004D36B1"/>
    <w:rsid w:val="004D7EBD"/>
    <w:rsid w:val="004E2680"/>
    <w:rsid w:val="004E271C"/>
    <w:rsid w:val="004E28F9"/>
    <w:rsid w:val="004E462E"/>
    <w:rsid w:val="004E56DC"/>
    <w:rsid w:val="004E76F4"/>
    <w:rsid w:val="004F0B4E"/>
    <w:rsid w:val="004F0B6C"/>
    <w:rsid w:val="004F2078"/>
    <w:rsid w:val="004F2321"/>
    <w:rsid w:val="004F4DA3"/>
    <w:rsid w:val="00506557"/>
    <w:rsid w:val="0050677A"/>
    <w:rsid w:val="005108D8"/>
    <w:rsid w:val="005116F9"/>
    <w:rsid w:val="005153A7"/>
    <w:rsid w:val="005172D2"/>
    <w:rsid w:val="005219CF"/>
    <w:rsid w:val="0052256E"/>
    <w:rsid w:val="00534B59"/>
    <w:rsid w:val="00536759"/>
    <w:rsid w:val="00537C62"/>
    <w:rsid w:val="005445DF"/>
    <w:rsid w:val="00546970"/>
    <w:rsid w:val="00554E19"/>
    <w:rsid w:val="0056121F"/>
    <w:rsid w:val="00572505"/>
    <w:rsid w:val="00582809"/>
    <w:rsid w:val="0058744C"/>
    <w:rsid w:val="0058798C"/>
    <w:rsid w:val="005900FA"/>
    <w:rsid w:val="005935A4"/>
    <w:rsid w:val="005948C2"/>
    <w:rsid w:val="00595DCA"/>
    <w:rsid w:val="0059779B"/>
    <w:rsid w:val="005A209A"/>
    <w:rsid w:val="005A3665"/>
    <w:rsid w:val="005A5C44"/>
    <w:rsid w:val="005A662D"/>
    <w:rsid w:val="005B35D7"/>
    <w:rsid w:val="005B392A"/>
    <w:rsid w:val="005B3AA3"/>
    <w:rsid w:val="005B5253"/>
    <w:rsid w:val="005B591A"/>
    <w:rsid w:val="005B6F83"/>
    <w:rsid w:val="005C74FB"/>
    <w:rsid w:val="005D1602"/>
    <w:rsid w:val="005E385F"/>
    <w:rsid w:val="005E5B81"/>
    <w:rsid w:val="005F27FB"/>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82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06A"/>
    <w:rsid w:val="00681003"/>
    <w:rsid w:val="006817C9"/>
    <w:rsid w:val="00683ECE"/>
    <w:rsid w:val="00695FC2"/>
    <w:rsid w:val="00696949"/>
    <w:rsid w:val="00697052"/>
    <w:rsid w:val="006A46FB"/>
    <w:rsid w:val="006A5E28"/>
    <w:rsid w:val="006A697B"/>
    <w:rsid w:val="006A7AFF"/>
    <w:rsid w:val="006A7BE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AB"/>
    <w:rsid w:val="0070346E"/>
    <w:rsid w:val="00704EDB"/>
    <w:rsid w:val="00706101"/>
    <w:rsid w:val="00707072"/>
    <w:rsid w:val="00707D61"/>
    <w:rsid w:val="00711652"/>
    <w:rsid w:val="00712287"/>
    <w:rsid w:val="00712772"/>
    <w:rsid w:val="007148D3"/>
    <w:rsid w:val="00715B9A"/>
    <w:rsid w:val="00726EA6"/>
    <w:rsid w:val="00727208"/>
    <w:rsid w:val="00727680"/>
    <w:rsid w:val="007348B1"/>
    <w:rsid w:val="007362A6"/>
    <w:rsid w:val="00736D7D"/>
    <w:rsid w:val="00737C8A"/>
    <w:rsid w:val="00740E58"/>
    <w:rsid w:val="007445A0"/>
    <w:rsid w:val="0074524B"/>
    <w:rsid w:val="00747D8B"/>
    <w:rsid w:val="00751228"/>
    <w:rsid w:val="007571E1"/>
    <w:rsid w:val="007604B2"/>
    <w:rsid w:val="0076051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88D"/>
    <w:rsid w:val="00803FAE"/>
    <w:rsid w:val="0080605F"/>
    <w:rsid w:val="00807786"/>
    <w:rsid w:val="00811FCB"/>
    <w:rsid w:val="008158D6"/>
    <w:rsid w:val="00817196"/>
    <w:rsid w:val="008235DB"/>
    <w:rsid w:val="00824AB4"/>
    <w:rsid w:val="00825C42"/>
    <w:rsid w:val="00825D25"/>
    <w:rsid w:val="00827D6F"/>
    <w:rsid w:val="00831ECC"/>
    <w:rsid w:val="008376AC"/>
    <w:rsid w:val="008444E8"/>
    <w:rsid w:val="00844E80"/>
    <w:rsid w:val="00846FE7"/>
    <w:rsid w:val="00854F97"/>
    <w:rsid w:val="00856911"/>
    <w:rsid w:val="00865609"/>
    <w:rsid w:val="008677FD"/>
    <w:rsid w:val="00867B88"/>
    <w:rsid w:val="008706D4"/>
    <w:rsid w:val="00870F89"/>
    <w:rsid w:val="00870F8A"/>
    <w:rsid w:val="008719A4"/>
    <w:rsid w:val="00871D23"/>
    <w:rsid w:val="00873DB0"/>
    <w:rsid w:val="00874312"/>
    <w:rsid w:val="0087437C"/>
    <w:rsid w:val="00874722"/>
    <w:rsid w:val="00875CD7"/>
    <w:rsid w:val="00876B4D"/>
    <w:rsid w:val="00877F18"/>
    <w:rsid w:val="0088625E"/>
    <w:rsid w:val="00894A88"/>
    <w:rsid w:val="00895386"/>
    <w:rsid w:val="008A21FF"/>
    <w:rsid w:val="008A2CE2"/>
    <w:rsid w:val="008A30AC"/>
    <w:rsid w:val="008A44B8"/>
    <w:rsid w:val="008A51A8"/>
    <w:rsid w:val="008A54C7"/>
    <w:rsid w:val="008A77D8"/>
    <w:rsid w:val="008B0483"/>
    <w:rsid w:val="008B120C"/>
    <w:rsid w:val="008B51A0"/>
    <w:rsid w:val="008B592A"/>
    <w:rsid w:val="008B690E"/>
    <w:rsid w:val="008B7B5C"/>
    <w:rsid w:val="008C0C99"/>
    <w:rsid w:val="008C2017"/>
    <w:rsid w:val="008C4958"/>
    <w:rsid w:val="008C4BAA"/>
    <w:rsid w:val="008C634A"/>
    <w:rsid w:val="008C6AE8"/>
    <w:rsid w:val="008C7573"/>
    <w:rsid w:val="008D132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8C6"/>
    <w:rsid w:val="00946945"/>
    <w:rsid w:val="00947713"/>
    <w:rsid w:val="00950DE7"/>
    <w:rsid w:val="00953920"/>
    <w:rsid w:val="00953D47"/>
    <w:rsid w:val="0095681E"/>
    <w:rsid w:val="009572D4"/>
    <w:rsid w:val="009609AA"/>
    <w:rsid w:val="00960AA4"/>
    <w:rsid w:val="00961921"/>
    <w:rsid w:val="0096430A"/>
    <w:rsid w:val="0096554B"/>
    <w:rsid w:val="0096584A"/>
    <w:rsid w:val="00971F08"/>
    <w:rsid w:val="0097603D"/>
    <w:rsid w:val="00976949"/>
    <w:rsid w:val="00980477"/>
    <w:rsid w:val="00985253"/>
    <w:rsid w:val="009853B3"/>
    <w:rsid w:val="00990630"/>
    <w:rsid w:val="00991761"/>
    <w:rsid w:val="00994DCA"/>
    <w:rsid w:val="009957E0"/>
    <w:rsid w:val="009960EC"/>
    <w:rsid w:val="009970DD"/>
    <w:rsid w:val="009A0FBA"/>
    <w:rsid w:val="009A1601"/>
    <w:rsid w:val="009A462D"/>
    <w:rsid w:val="009A5CBA"/>
    <w:rsid w:val="009B1F30"/>
    <w:rsid w:val="009B3AC2"/>
    <w:rsid w:val="009B4DF4"/>
    <w:rsid w:val="009B564E"/>
    <w:rsid w:val="009B7E87"/>
    <w:rsid w:val="009C0958"/>
    <w:rsid w:val="009C403E"/>
    <w:rsid w:val="009D4FF0"/>
    <w:rsid w:val="009D65BD"/>
    <w:rsid w:val="009D703C"/>
    <w:rsid w:val="009D718F"/>
    <w:rsid w:val="009E068F"/>
    <w:rsid w:val="009E14E0"/>
    <w:rsid w:val="009E2FE1"/>
    <w:rsid w:val="009E35DB"/>
    <w:rsid w:val="009E47A3"/>
    <w:rsid w:val="009F08F3"/>
    <w:rsid w:val="009F344F"/>
    <w:rsid w:val="009F6904"/>
    <w:rsid w:val="00A0062F"/>
    <w:rsid w:val="00A048A8"/>
    <w:rsid w:val="00A04F49"/>
    <w:rsid w:val="00A13E54"/>
    <w:rsid w:val="00A17F63"/>
    <w:rsid w:val="00A2052C"/>
    <w:rsid w:val="00A2193B"/>
    <w:rsid w:val="00A2351A"/>
    <w:rsid w:val="00A264A9"/>
    <w:rsid w:val="00A27785"/>
    <w:rsid w:val="00A27E3C"/>
    <w:rsid w:val="00A30187"/>
    <w:rsid w:val="00A3448A"/>
    <w:rsid w:val="00A36297"/>
    <w:rsid w:val="00A41E2B"/>
    <w:rsid w:val="00A45B74"/>
    <w:rsid w:val="00A52E1D"/>
    <w:rsid w:val="00A61499"/>
    <w:rsid w:val="00A62A77"/>
    <w:rsid w:val="00A63483"/>
    <w:rsid w:val="00A657D7"/>
    <w:rsid w:val="00A660AC"/>
    <w:rsid w:val="00A66580"/>
    <w:rsid w:val="00A66F55"/>
    <w:rsid w:val="00A67E6C"/>
    <w:rsid w:val="00A70DF6"/>
    <w:rsid w:val="00A71B99"/>
    <w:rsid w:val="00A739D0"/>
    <w:rsid w:val="00A761D4"/>
    <w:rsid w:val="00A77EC4"/>
    <w:rsid w:val="00A92879"/>
    <w:rsid w:val="00A9442A"/>
    <w:rsid w:val="00AA016F"/>
    <w:rsid w:val="00AA155A"/>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DDD"/>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852"/>
    <w:rsid w:val="00B6188F"/>
    <w:rsid w:val="00B664C7"/>
    <w:rsid w:val="00B739F6"/>
    <w:rsid w:val="00B81A6C"/>
    <w:rsid w:val="00B84467"/>
    <w:rsid w:val="00B85DE5"/>
    <w:rsid w:val="00B90F73"/>
    <w:rsid w:val="00B93B59"/>
    <w:rsid w:val="00B9406A"/>
    <w:rsid w:val="00BA2280"/>
    <w:rsid w:val="00BA2A08"/>
    <w:rsid w:val="00BA56D2"/>
    <w:rsid w:val="00BA76E0"/>
    <w:rsid w:val="00BB2A25"/>
    <w:rsid w:val="00BB51E9"/>
    <w:rsid w:val="00BC0FDC"/>
    <w:rsid w:val="00BC3053"/>
    <w:rsid w:val="00BC4D18"/>
    <w:rsid w:val="00BC4D2E"/>
    <w:rsid w:val="00BD48AC"/>
    <w:rsid w:val="00BD5F1A"/>
    <w:rsid w:val="00BE1234"/>
    <w:rsid w:val="00BE2FA6"/>
    <w:rsid w:val="00BE333F"/>
    <w:rsid w:val="00BE7406"/>
    <w:rsid w:val="00BE7603"/>
    <w:rsid w:val="00BF3279"/>
    <w:rsid w:val="00BF74C7"/>
    <w:rsid w:val="00C015F1"/>
    <w:rsid w:val="00C01F33"/>
    <w:rsid w:val="00C02491"/>
    <w:rsid w:val="00C02CC6"/>
    <w:rsid w:val="00C040F7"/>
    <w:rsid w:val="00C041B0"/>
    <w:rsid w:val="00C044AB"/>
    <w:rsid w:val="00C05706"/>
    <w:rsid w:val="00C07377"/>
    <w:rsid w:val="00C10478"/>
    <w:rsid w:val="00C12107"/>
    <w:rsid w:val="00C14D4B"/>
    <w:rsid w:val="00C154BB"/>
    <w:rsid w:val="00C17CB1"/>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AF6"/>
    <w:rsid w:val="00CE0424"/>
    <w:rsid w:val="00CE7561"/>
    <w:rsid w:val="00CF1354"/>
    <w:rsid w:val="00CF3B1F"/>
    <w:rsid w:val="00CF3BF6"/>
    <w:rsid w:val="00CF625B"/>
    <w:rsid w:val="00CF687E"/>
    <w:rsid w:val="00D0302D"/>
    <w:rsid w:val="00D0349B"/>
    <w:rsid w:val="00D10249"/>
    <w:rsid w:val="00D115C3"/>
    <w:rsid w:val="00D11897"/>
    <w:rsid w:val="00D13135"/>
    <w:rsid w:val="00D13E4E"/>
    <w:rsid w:val="00D239A7"/>
    <w:rsid w:val="00D23F47"/>
    <w:rsid w:val="00D322FF"/>
    <w:rsid w:val="00D36E71"/>
    <w:rsid w:val="00D37D87"/>
    <w:rsid w:val="00D40B33"/>
    <w:rsid w:val="00D4318F"/>
    <w:rsid w:val="00D438BF"/>
    <w:rsid w:val="00D440F8"/>
    <w:rsid w:val="00D50F97"/>
    <w:rsid w:val="00D546FF"/>
    <w:rsid w:val="00D55AD5"/>
    <w:rsid w:val="00D576CA"/>
    <w:rsid w:val="00D61AF5"/>
    <w:rsid w:val="00D621A0"/>
    <w:rsid w:val="00D652B5"/>
    <w:rsid w:val="00D66155"/>
    <w:rsid w:val="00D708B0"/>
    <w:rsid w:val="00D77B1D"/>
    <w:rsid w:val="00D8021F"/>
    <w:rsid w:val="00D80383"/>
    <w:rsid w:val="00D823C6"/>
    <w:rsid w:val="00D86CA3"/>
    <w:rsid w:val="00D871CE"/>
    <w:rsid w:val="00D9196D"/>
    <w:rsid w:val="00D92982"/>
    <w:rsid w:val="00D9798A"/>
    <w:rsid w:val="00DA305E"/>
    <w:rsid w:val="00DA5417"/>
    <w:rsid w:val="00DA56E8"/>
    <w:rsid w:val="00DB0A9F"/>
    <w:rsid w:val="00DB377D"/>
    <w:rsid w:val="00DB668E"/>
    <w:rsid w:val="00DC2D36"/>
    <w:rsid w:val="00DC53EF"/>
    <w:rsid w:val="00DE4EFC"/>
    <w:rsid w:val="00DE5608"/>
    <w:rsid w:val="00DE58D0"/>
    <w:rsid w:val="00DE654F"/>
    <w:rsid w:val="00DF0B6E"/>
    <w:rsid w:val="00DF15E0"/>
    <w:rsid w:val="00DF37A0"/>
    <w:rsid w:val="00E01880"/>
    <w:rsid w:val="00E1024C"/>
    <w:rsid w:val="00E110E7"/>
    <w:rsid w:val="00E11B20"/>
    <w:rsid w:val="00E17FA2"/>
    <w:rsid w:val="00E22330"/>
    <w:rsid w:val="00E30B5A"/>
    <w:rsid w:val="00E3123D"/>
    <w:rsid w:val="00E31461"/>
    <w:rsid w:val="00E31D43"/>
    <w:rsid w:val="00E32608"/>
    <w:rsid w:val="00E34188"/>
    <w:rsid w:val="00E34B6E"/>
    <w:rsid w:val="00E35559"/>
    <w:rsid w:val="00E3723A"/>
    <w:rsid w:val="00E372A0"/>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E77"/>
    <w:rsid w:val="00EC4207"/>
    <w:rsid w:val="00EC5653"/>
    <w:rsid w:val="00EC71CE"/>
    <w:rsid w:val="00ED1006"/>
    <w:rsid w:val="00ED452D"/>
    <w:rsid w:val="00ED6C69"/>
    <w:rsid w:val="00ED760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D5F"/>
    <w:rsid w:val="00F519CE"/>
    <w:rsid w:val="00F51ADA"/>
    <w:rsid w:val="00F607C5"/>
    <w:rsid w:val="00F60DEA"/>
    <w:rsid w:val="00F6302A"/>
    <w:rsid w:val="00F63D33"/>
    <w:rsid w:val="00F64C2B"/>
    <w:rsid w:val="00F651BE"/>
    <w:rsid w:val="00F67F53"/>
    <w:rsid w:val="00F703BE"/>
    <w:rsid w:val="00F71177"/>
    <w:rsid w:val="00F71F69"/>
    <w:rsid w:val="00F72B72"/>
    <w:rsid w:val="00F74BB9"/>
    <w:rsid w:val="00F75582"/>
    <w:rsid w:val="00F75EA1"/>
    <w:rsid w:val="00F76EFA"/>
    <w:rsid w:val="00F804BE"/>
    <w:rsid w:val="00F817CE"/>
    <w:rsid w:val="00F8456C"/>
    <w:rsid w:val="00F859D8"/>
    <w:rsid w:val="00F868F5"/>
    <w:rsid w:val="00F87BF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A7575B77-2177-4F56-A9D1-FDB934A1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321"/>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65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32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uiPriority w:val="99"/>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BlockText">
    <w:name w:val="Block Text"/>
    <w:basedOn w:val="Normal"/>
    <w:rsid w:val="00ED452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Revision">
    <w:name w:val="Revision"/>
    <w:hidden/>
    <w:uiPriority w:val="99"/>
    <w:semiHidden/>
    <w:rsid w:val="00960AA4"/>
    <w:rPr>
      <w:rFonts w:asciiTheme="minorHAnsi" w:eastAsiaTheme="minorHAnsi" w:hAnsiTheme="minorHAnsi" w:cstheme="minorBidi"/>
      <w:sz w:val="22"/>
      <w:szCs w:val="22"/>
    </w:rPr>
  </w:style>
  <w:style w:type="paragraph" w:styleId="PlainText">
    <w:name w:val="Plain Text"/>
    <w:basedOn w:val="Normal"/>
    <w:link w:val="PlainTextChar"/>
    <w:rsid w:val="00012D6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012D6D"/>
    <w:rPr>
      <w:rFonts w:ascii="Consolas" w:eastAsiaTheme="minorHAnsi" w:hAnsi="Consolas" w:cs="Consolas"/>
      <w:sz w:val="21"/>
      <w:szCs w:val="21"/>
    </w:rPr>
  </w:style>
  <w:style w:type="character" w:customStyle="1" w:styleId="B1Char1">
    <w:name w:val="B1 Char1"/>
    <w:basedOn w:val="DefaultParagraphFont"/>
    <w:link w:val="B1"/>
    <w:uiPriority w:val="99"/>
    <w:rsid w:val="0058744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5NUHHDQN7SK2-1-185718</_dlc_DocId>
    <_dlc_DocIdUrl xmlns="08b2df90-05d3-4030-90d4-c9feeb4a1cd9">
      <Url>https://ericoll.internal.ericsson.com/sites/star/_layouts/DocIdRedir.aspx?ID=5NUHHDQN7SK2-1-185718</Url>
      <Description>5NUHHDQN7SK2-1-185718</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3AE67733-419F-4165-8708-E367B0BB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3523</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Riikka Susitaival</cp:lastModifiedBy>
  <cp:revision>3</cp:revision>
  <cp:lastPrinted>2008-01-31T16:09:00Z</cp:lastPrinted>
  <dcterms:created xsi:type="dcterms:W3CDTF">2018-01-11T22:17:00Z</dcterms:created>
  <dcterms:modified xsi:type="dcterms:W3CDTF">2018-01-11T22:22:00Z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692ba004-feec-40b4-b04f-61f6a9cae3aa</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